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CHRYSLER 200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1C3BC2FG7BN581961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140,324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