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CHRYSLER 300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2C3CCACG1CH199695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209,217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